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84" w:rsidRDefault="003241D3" w:rsidP="00071184">
      <w:pPr>
        <w:pStyle w:val="Titolo6"/>
        <w:numPr>
          <w:ilvl w:val="0"/>
          <w:numId w:val="0"/>
        </w:numPr>
        <w:ind w:left="2832" w:firstLine="708"/>
      </w:pPr>
      <w:r>
        <w:t xml:space="preserve">  </w:t>
      </w:r>
    </w:p>
    <w:p w:rsidR="00071184" w:rsidRDefault="00071184" w:rsidP="00071184">
      <w:pPr>
        <w:pStyle w:val="Titolo6"/>
        <w:numPr>
          <w:ilvl w:val="0"/>
          <w:numId w:val="0"/>
        </w:numPr>
        <w:ind w:left="2832" w:firstLine="708"/>
      </w:pPr>
    </w:p>
    <w:p w:rsidR="00D53E0E" w:rsidRPr="00582B36" w:rsidRDefault="00071184" w:rsidP="00071184">
      <w:pPr>
        <w:pStyle w:val="Titolo6"/>
        <w:numPr>
          <w:ilvl w:val="0"/>
          <w:numId w:val="0"/>
        </w:numPr>
        <w:ind w:left="2832" w:firstLine="708"/>
        <w:rPr>
          <w:color w:val="auto"/>
          <w:sz w:val="16"/>
          <w:szCs w:val="16"/>
        </w:rPr>
      </w:pPr>
      <w:r>
        <w:t xml:space="preserve">    </w:t>
      </w:r>
      <w:r w:rsidR="00D53E0E">
        <w:tab/>
      </w:r>
      <w:r w:rsidR="000B3DE5" w:rsidRPr="00582B36">
        <w:rPr>
          <w:color w:val="auto"/>
          <w:sz w:val="16"/>
          <w:szCs w:val="16"/>
        </w:rPr>
        <w:t xml:space="preserve">UNIVERSITÀ </w:t>
      </w:r>
      <w:proofErr w:type="spellStart"/>
      <w:r w:rsidR="000B3DE5" w:rsidRPr="00582B36">
        <w:rPr>
          <w:color w:val="auto"/>
          <w:sz w:val="16"/>
          <w:szCs w:val="16"/>
        </w:rPr>
        <w:t>DI</w:t>
      </w:r>
      <w:proofErr w:type="spellEnd"/>
      <w:r w:rsidR="000B3DE5" w:rsidRPr="00582B36">
        <w:rPr>
          <w:color w:val="auto"/>
          <w:sz w:val="16"/>
          <w:szCs w:val="16"/>
        </w:rPr>
        <w:t xml:space="preserve"> TORINO</w:t>
      </w:r>
    </w:p>
    <w:p w:rsidR="000B3DE5" w:rsidRPr="00582B36" w:rsidRDefault="000B3DE5" w:rsidP="00D53E0E">
      <w:pPr>
        <w:pStyle w:val="Titolo6"/>
        <w:numPr>
          <w:ilvl w:val="0"/>
          <w:numId w:val="0"/>
        </w:numPr>
        <w:ind w:left="2973"/>
        <w:rPr>
          <w:color w:val="auto"/>
          <w:sz w:val="18"/>
          <w:szCs w:val="18"/>
        </w:rPr>
      </w:pPr>
      <w:r w:rsidRPr="00582B36">
        <w:rPr>
          <w:color w:val="auto"/>
          <w:sz w:val="16"/>
          <w:szCs w:val="16"/>
        </w:rPr>
        <w:t xml:space="preserve"> </w:t>
      </w:r>
      <w:r w:rsidR="00DB10F2" w:rsidRPr="00582B36">
        <w:rPr>
          <w:color w:val="auto"/>
          <w:sz w:val="16"/>
          <w:szCs w:val="16"/>
        </w:rPr>
        <w:t xml:space="preserve">       </w:t>
      </w:r>
      <w:r w:rsidR="00D53E0E" w:rsidRPr="00582B36">
        <w:rPr>
          <w:color w:val="auto"/>
          <w:sz w:val="16"/>
          <w:szCs w:val="16"/>
        </w:rPr>
        <w:t>Sez. di Diritto dell’Economia -Dip. di Management</w:t>
      </w:r>
    </w:p>
    <w:tbl>
      <w:tblPr>
        <w:tblW w:w="108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59"/>
        <w:gridCol w:w="7175"/>
      </w:tblGrid>
      <w:tr w:rsidR="000B3DE5" w:rsidRPr="00611BFF" w:rsidTr="00A065E7">
        <w:trPr>
          <w:cantSplit/>
          <w:trHeight w:hRule="exact" w:val="2921"/>
        </w:trPr>
        <w:tc>
          <w:tcPr>
            <w:tcW w:w="3659" w:type="dxa"/>
          </w:tcPr>
          <w:p w:rsidR="000B3DE5" w:rsidRDefault="000B3DE5" w:rsidP="000B3DE5">
            <w:pPr>
              <w:pStyle w:val="Titolo1"/>
              <w:numPr>
                <w:ilvl w:val="0"/>
                <w:numId w:val="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A065E7" w:rsidRPr="00A065E7">
              <w:rPr>
                <w:noProof/>
                <w:sz w:val="32"/>
                <w:szCs w:val="32"/>
              </w:rPr>
              <w:drawing>
                <wp:inline distT="0" distB="0" distL="0" distR="0">
                  <wp:extent cx="2247900" cy="1009650"/>
                  <wp:effectExtent l="19050" t="0" r="0" b="0"/>
                  <wp:docPr id="5" name="Immagine 1" descr="Z:\AGIT\logoDEFINITIVO.d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AGIT\logoDEFINITIVO.di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575" cy="1014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    </w:t>
            </w:r>
          </w:p>
          <w:p w:rsidR="000B3DE5" w:rsidRDefault="00294E46" w:rsidP="000B3DE5">
            <w:pPr>
              <w:pStyle w:val="Titolo1"/>
              <w:numPr>
                <w:ilvl w:val="0"/>
                <w:numId w:val="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</w:p>
          <w:p w:rsidR="000B3DE5" w:rsidRPr="00C265B0" w:rsidRDefault="000B3DE5" w:rsidP="00294E46">
            <w:pPr>
              <w:rPr>
                <w:b/>
                <w:color w:val="000080"/>
              </w:rPr>
            </w:pPr>
          </w:p>
          <w:p w:rsidR="000B3DE5" w:rsidRDefault="001F08C5" w:rsidP="001F08C5">
            <w:pPr>
              <w:pStyle w:val="Titolo1"/>
              <w:numPr>
                <w:ilvl w:val="0"/>
                <w:numId w:val="0"/>
              </w:numPr>
              <w:ind w:left="1560"/>
            </w:pPr>
            <w:r>
              <w:t xml:space="preserve">            </w:t>
            </w:r>
          </w:p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Default="00582B36" w:rsidP="00582B36"/>
          <w:p w:rsidR="00582B36" w:rsidRPr="00582B36" w:rsidRDefault="00582B36" w:rsidP="00582B36"/>
          <w:p w:rsidR="000B3DE5" w:rsidRDefault="000B3DE5" w:rsidP="001F08C5">
            <w:pPr>
              <w:pStyle w:val="Titolo1"/>
              <w:numPr>
                <w:ilvl w:val="0"/>
                <w:numId w:val="0"/>
              </w:numPr>
              <w:ind w:left="1560"/>
              <w:rPr>
                <w:b w:val="0"/>
                <w:sz w:val="40"/>
              </w:rPr>
            </w:pPr>
          </w:p>
        </w:tc>
        <w:tc>
          <w:tcPr>
            <w:tcW w:w="7175" w:type="dxa"/>
            <w:vAlign w:val="bottom"/>
          </w:tcPr>
          <w:p w:rsidR="000B3DE5" w:rsidRPr="001542C4" w:rsidRDefault="00A8011E" w:rsidP="000B3DE5">
            <w:pPr>
              <w:pStyle w:val="Titolo1"/>
              <w:numPr>
                <w:ilvl w:val="0"/>
                <w:numId w:val="0"/>
              </w:numPr>
              <w:rPr>
                <w:noProof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824355" cy="1590675"/>
                  <wp:effectExtent l="19050" t="0" r="4445" b="0"/>
                  <wp:docPr id="2" name="Immagine 2" descr="Copia di ced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pia di ced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000" cy="159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3DE5">
              <w:rPr>
                <w:noProof/>
              </w:rPr>
              <w:t xml:space="preserve">             </w:t>
            </w:r>
            <w:r w:rsidR="00351747" w:rsidRPr="00351747">
              <w:rPr>
                <w:noProof/>
              </w:rPr>
              <w:drawing>
                <wp:inline distT="0" distB="0" distL="0" distR="0">
                  <wp:extent cx="1400276" cy="1692000"/>
                  <wp:effectExtent l="19050" t="0" r="9424" b="0"/>
                  <wp:docPr id="1" name="Immagine 1" descr="C:\Users\Zuccarello\Desktop\logo an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ccarello\Desktop\logo an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276" cy="16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2C4" w:rsidRPr="001542C4" w:rsidRDefault="001542C4" w:rsidP="001542C4"/>
          <w:p w:rsidR="001542C4" w:rsidRPr="001542C4" w:rsidRDefault="001542C4" w:rsidP="001542C4"/>
        </w:tc>
      </w:tr>
    </w:tbl>
    <w:p w:rsidR="00351747" w:rsidRPr="009B70FD" w:rsidRDefault="00351747" w:rsidP="009B70FD">
      <w:pPr>
        <w:pStyle w:val="Titolo6"/>
        <w:numPr>
          <w:ilvl w:val="0"/>
          <w:numId w:val="0"/>
        </w:numPr>
        <w:rPr>
          <w:sz w:val="16"/>
          <w:szCs w:val="16"/>
        </w:rPr>
      </w:pPr>
    </w:p>
    <w:p w:rsidR="00351747" w:rsidRDefault="00351747" w:rsidP="005D48CA">
      <w:pPr>
        <w:tabs>
          <w:tab w:val="left" w:pos="6135"/>
        </w:tabs>
        <w:ind w:left="1276"/>
        <w:jc w:val="right"/>
        <w:rPr>
          <w:color w:val="000000"/>
          <w:sz w:val="24"/>
          <w:szCs w:val="24"/>
        </w:rPr>
      </w:pPr>
    </w:p>
    <w:p w:rsidR="00D019A2" w:rsidRDefault="00D019A2" w:rsidP="005D48CA">
      <w:pPr>
        <w:tabs>
          <w:tab w:val="left" w:pos="6135"/>
        </w:tabs>
        <w:ind w:left="1276"/>
        <w:jc w:val="right"/>
        <w:rPr>
          <w:color w:val="000000"/>
          <w:sz w:val="24"/>
          <w:szCs w:val="24"/>
        </w:rPr>
      </w:pPr>
    </w:p>
    <w:p w:rsidR="005D48CA" w:rsidRDefault="005D48CA" w:rsidP="00D019A2">
      <w:pPr>
        <w:tabs>
          <w:tab w:val="left" w:pos="6135"/>
        </w:tabs>
        <w:jc w:val="both"/>
        <w:rPr>
          <w:color w:val="000000"/>
          <w:sz w:val="24"/>
          <w:szCs w:val="24"/>
        </w:rPr>
      </w:pPr>
    </w:p>
    <w:p w:rsidR="003241D3" w:rsidRDefault="003241D3" w:rsidP="006178F9">
      <w:pPr>
        <w:tabs>
          <w:tab w:val="left" w:pos="6135"/>
        </w:tabs>
        <w:ind w:left="1276"/>
        <w:jc w:val="both"/>
        <w:rPr>
          <w:color w:val="000080"/>
          <w:sz w:val="20"/>
        </w:rPr>
      </w:pPr>
    </w:p>
    <w:p w:rsidR="00F0181A" w:rsidRDefault="00F0181A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3241D3" w:rsidRPr="009B70FD" w:rsidRDefault="00F0181A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 w:rsidRPr="00F0181A">
        <w:rPr>
          <w:rFonts w:ascii="Times New Roman" w:hAnsi="Times New Roman"/>
          <w:b/>
          <w:sz w:val="24"/>
          <w:szCs w:val="24"/>
        </w:rPr>
        <w:t>AGIT</w:t>
      </w:r>
      <w:r>
        <w:rPr>
          <w:rFonts w:ascii="Times New Roman" w:hAnsi="Times New Roman"/>
          <w:sz w:val="24"/>
          <w:szCs w:val="24"/>
        </w:rPr>
        <w:t>,</w:t>
      </w:r>
      <w:r w:rsidRPr="00F0181A">
        <w:rPr>
          <w:rFonts w:ascii="Times New Roman" w:hAnsi="Times New Roman"/>
          <w:sz w:val="24"/>
          <w:szCs w:val="24"/>
        </w:rPr>
        <w:t xml:space="preserve"> </w:t>
      </w:r>
      <w:r w:rsidRPr="009B70FD">
        <w:rPr>
          <w:rFonts w:ascii="Times New Roman" w:hAnsi="Times New Roman"/>
          <w:sz w:val="24"/>
          <w:szCs w:val="24"/>
        </w:rPr>
        <w:t xml:space="preserve">sez. Piemonte e Valle d’Aosta, </w:t>
      </w:r>
      <w:r w:rsidR="003241D3" w:rsidRPr="00F0181A">
        <w:rPr>
          <w:rFonts w:ascii="Times New Roman" w:hAnsi="Times New Roman"/>
          <w:b/>
          <w:sz w:val="24"/>
          <w:szCs w:val="24"/>
        </w:rPr>
        <w:t>CEDIC</w:t>
      </w:r>
      <w:r>
        <w:rPr>
          <w:rFonts w:ascii="Times New Roman" w:hAnsi="Times New Roman"/>
          <w:sz w:val="24"/>
          <w:szCs w:val="24"/>
        </w:rPr>
        <w:t xml:space="preserve"> – Università di Torino</w:t>
      </w:r>
      <w:r w:rsidR="003241D3" w:rsidRPr="009B70FD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r w:rsidR="009B70FD" w:rsidRPr="00F0181A">
        <w:rPr>
          <w:rFonts w:ascii="Times New Roman" w:hAnsi="Times New Roman"/>
          <w:b/>
          <w:sz w:val="24"/>
          <w:szCs w:val="24"/>
        </w:rPr>
        <w:t>ANCI</w:t>
      </w:r>
      <w:r w:rsidR="009B70FD" w:rsidRPr="009B70FD">
        <w:rPr>
          <w:rFonts w:ascii="Times New Roman" w:hAnsi="Times New Roman"/>
          <w:sz w:val="24"/>
          <w:szCs w:val="24"/>
        </w:rPr>
        <w:t xml:space="preserve"> Piemonte,</w:t>
      </w:r>
      <w:r>
        <w:rPr>
          <w:rFonts w:ascii="Times New Roman" w:hAnsi="Times New Roman"/>
          <w:sz w:val="24"/>
          <w:szCs w:val="24"/>
        </w:rPr>
        <w:t xml:space="preserve"> hanno organizzato</w:t>
      </w:r>
      <w:r w:rsidR="003241D3" w:rsidRPr="009B70FD">
        <w:rPr>
          <w:rFonts w:ascii="Times New Roman" w:hAnsi="Times New Roman"/>
          <w:sz w:val="24"/>
          <w:szCs w:val="24"/>
        </w:rPr>
        <w:t xml:space="preserve"> un Convegno nazionale sul tema “</w:t>
      </w:r>
      <w:r w:rsidR="001542C4" w:rsidRPr="00E61CDA">
        <w:rPr>
          <w:rFonts w:ascii="Times New Roman" w:hAnsi="Times New Roman"/>
          <w:b/>
          <w:i/>
          <w:sz w:val="24"/>
          <w:szCs w:val="24"/>
          <w:u w:val="single"/>
        </w:rPr>
        <w:t>La gestione del debito degli enti locali mediante strumenti fi</w:t>
      </w:r>
      <w:r w:rsidR="001F032B" w:rsidRPr="00E61CDA">
        <w:rPr>
          <w:rFonts w:ascii="Times New Roman" w:hAnsi="Times New Roman"/>
          <w:b/>
          <w:i/>
          <w:sz w:val="24"/>
          <w:szCs w:val="24"/>
          <w:u w:val="single"/>
        </w:rPr>
        <w:t>n</w:t>
      </w:r>
      <w:r w:rsidR="009B70FD" w:rsidRPr="00E61CDA">
        <w:rPr>
          <w:rFonts w:ascii="Times New Roman" w:hAnsi="Times New Roman"/>
          <w:b/>
          <w:i/>
          <w:sz w:val="24"/>
          <w:szCs w:val="24"/>
          <w:u w:val="single"/>
        </w:rPr>
        <w:t xml:space="preserve">anziari derivati. Profili </w:t>
      </w:r>
      <w:proofErr w:type="spellStart"/>
      <w:r w:rsidR="009B70FD" w:rsidRPr="00E61CDA">
        <w:rPr>
          <w:rFonts w:ascii="Times New Roman" w:hAnsi="Times New Roman"/>
          <w:b/>
          <w:i/>
          <w:sz w:val="24"/>
          <w:szCs w:val="24"/>
          <w:u w:val="single"/>
        </w:rPr>
        <w:t>giuse</w:t>
      </w:r>
      <w:r w:rsidR="001542C4" w:rsidRPr="00E61CDA">
        <w:rPr>
          <w:rFonts w:ascii="Times New Roman" w:hAnsi="Times New Roman"/>
          <w:b/>
          <w:i/>
          <w:sz w:val="24"/>
          <w:szCs w:val="24"/>
          <w:u w:val="single"/>
        </w:rPr>
        <w:t>conomici</w:t>
      </w:r>
      <w:proofErr w:type="spellEnd"/>
      <w:r w:rsidR="001542C4" w:rsidRPr="00E61CDA">
        <w:rPr>
          <w:rFonts w:ascii="Times New Roman" w:hAnsi="Times New Roman"/>
          <w:b/>
          <w:i/>
          <w:sz w:val="24"/>
          <w:szCs w:val="24"/>
          <w:u w:val="single"/>
        </w:rPr>
        <w:t>,</w:t>
      </w:r>
      <w:r w:rsidR="001F032B" w:rsidRPr="00E61CD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1542C4" w:rsidRPr="00E61CDA">
        <w:rPr>
          <w:rFonts w:ascii="Times New Roman" w:hAnsi="Times New Roman"/>
          <w:b/>
          <w:i/>
          <w:sz w:val="24"/>
          <w:szCs w:val="24"/>
          <w:u w:val="single"/>
        </w:rPr>
        <w:t>giurisprudenza,</w:t>
      </w:r>
      <w:r w:rsidR="001F032B" w:rsidRPr="00E61CD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9B70FD" w:rsidRPr="00E61CDA">
        <w:rPr>
          <w:rFonts w:ascii="Times New Roman" w:hAnsi="Times New Roman"/>
          <w:b/>
          <w:i/>
          <w:sz w:val="24"/>
          <w:szCs w:val="24"/>
          <w:u w:val="single"/>
        </w:rPr>
        <w:t>questioni aperte</w:t>
      </w:r>
      <w:r w:rsidR="001542C4" w:rsidRPr="009B70FD">
        <w:rPr>
          <w:rFonts w:ascii="Times New Roman" w:hAnsi="Times New Roman"/>
          <w:sz w:val="24"/>
          <w:szCs w:val="24"/>
        </w:rPr>
        <w:t>”</w:t>
      </w:r>
      <w:r w:rsidR="00E61CDA">
        <w:rPr>
          <w:rFonts w:ascii="Times New Roman" w:hAnsi="Times New Roman"/>
          <w:sz w:val="24"/>
          <w:szCs w:val="24"/>
        </w:rPr>
        <w:t>.</w:t>
      </w:r>
    </w:p>
    <w:p w:rsidR="00AA1BA4" w:rsidRPr="009B70FD" w:rsidRDefault="00AA1BA4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A343B2" w:rsidRDefault="00AA1BA4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tema</w:t>
      </w:r>
      <w:r w:rsidR="00BD5D29">
        <w:rPr>
          <w:rFonts w:ascii="Times New Roman" w:hAnsi="Times New Roman"/>
          <w:sz w:val="24"/>
          <w:szCs w:val="24"/>
        </w:rPr>
        <w:t xml:space="preserve"> è di grande attua</w:t>
      </w:r>
      <w:r w:rsidR="0039370E">
        <w:rPr>
          <w:rFonts w:ascii="Times New Roman" w:hAnsi="Times New Roman"/>
          <w:sz w:val="24"/>
          <w:szCs w:val="24"/>
        </w:rPr>
        <w:t xml:space="preserve">lità. Gli enti locali - in un contesto di risorse economiche sempre più scarse e di vincoli di </w:t>
      </w:r>
      <w:r w:rsidR="005E411D">
        <w:rPr>
          <w:rFonts w:ascii="Times New Roman" w:hAnsi="Times New Roman"/>
          <w:sz w:val="24"/>
          <w:szCs w:val="24"/>
        </w:rPr>
        <w:t>bilancio sempre più stringenti -</w:t>
      </w:r>
      <w:r w:rsidR="0039370E">
        <w:rPr>
          <w:rFonts w:ascii="Times New Roman" w:hAnsi="Times New Roman"/>
          <w:sz w:val="24"/>
          <w:szCs w:val="24"/>
        </w:rPr>
        <w:t xml:space="preserve"> hanno nel corso degli ultimi anni intrapreso complesse operazioni di ristrutturazione del loro debito</w:t>
      </w:r>
      <w:r w:rsidR="005E411D">
        <w:rPr>
          <w:rFonts w:ascii="Times New Roman" w:hAnsi="Times New Roman"/>
          <w:sz w:val="24"/>
          <w:szCs w:val="24"/>
        </w:rPr>
        <w:t>,</w:t>
      </w:r>
      <w:r w:rsidR="0039370E">
        <w:rPr>
          <w:rFonts w:ascii="Times New Roman" w:hAnsi="Times New Roman"/>
          <w:sz w:val="24"/>
          <w:szCs w:val="24"/>
        </w:rPr>
        <w:t xml:space="preserve"> ricorrendo</w:t>
      </w:r>
      <w:r w:rsidR="00A343B2">
        <w:rPr>
          <w:rFonts w:ascii="Times New Roman" w:hAnsi="Times New Roman"/>
          <w:sz w:val="24"/>
          <w:szCs w:val="24"/>
        </w:rPr>
        <w:t xml:space="preserve"> al mercato degli strumenti finanziari derivati. </w:t>
      </w:r>
    </w:p>
    <w:p w:rsidR="00A343B2" w:rsidRDefault="00A343B2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09395E" w:rsidRDefault="00A343B2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ricorso a tali sofisticati prodotti finanziari, se per un verso rispondeva a </w:t>
      </w:r>
      <w:r w:rsidR="0039370E">
        <w:rPr>
          <w:rFonts w:ascii="Times New Roman" w:hAnsi="Times New Roman"/>
          <w:sz w:val="24"/>
          <w:szCs w:val="24"/>
        </w:rPr>
        <w:t>pressanti urgenze di liquidità,</w:t>
      </w:r>
      <w:r>
        <w:rPr>
          <w:rFonts w:ascii="Times New Roman" w:hAnsi="Times New Roman"/>
          <w:sz w:val="24"/>
          <w:szCs w:val="24"/>
        </w:rPr>
        <w:t xml:space="preserve"> per altro verso  ha esposto i medesimi enti a crescenti oneri finanziari che si sono </w:t>
      </w:r>
      <w:r w:rsidR="0009395E">
        <w:rPr>
          <w:rFonts w:ascii="Times New Roman" w:hAnsi="Times New Roman"/>
          <w:sz w:val="24"/>
          <w:szCs w:val="24"/>
        </w:rPr>
        <w:t xml:space="preserve">rivelati spesso  insostenibili. </w:t>
      </w:r>
    </w:p>
    <w:p w:rsidR="0009395E" w:rsidRDefault="0009395E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A343B2" w:rsidRDefault="0009395E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L’estremo tecnicismo di tali strumenti e la difficoltà di comprenderne il concreto funzionamento hanno creato, frequentemente, situazioni di grave disagio presso operatori pubblici,</w:t>
      </w:r>
      <w:r w:rsidR="00E8462B">
        <w:rPr>
          <w:rFonts w:ascii="Times New Roman" w:hAnsi="Times New Roman"/>
          <w:sz w:val="24"/>
          <w:szCs w:val="24"/>
        </w:rPr>
        <w:t xml:space="preserve"> costretti ad agire in </w:t>
      </w:r>
      <w:r w:rsidR="005A50E6">
        <w:rPr>
          <w:rFonts w:ascii="Times New Roman" w:hAnsi="Times New Roman"/>
          <w:sz w:val="24"/>
          <w:szCs w:val="24"/>
        </w:rPr>
        <w:t xml:space="preserve">un </w:t>
      </w:r>
      <w:r w:rsidR="00E8462B">
        <w:rPr>
          <w:rFonts w:ascii="Times New Roman" w:hAnsi="Times New Roman"/>
          <w:sz w:val="24"/>
          <w:szCs w:val="24"/>
        </w:rPr>
        <w:t>mercato caratterizzato da forti asimmetrie informative.</w:t>
      </w:r>
    </w:p>
    <w:p w:rsidR="00E8462B" w:rsidRDefault="00E8462B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AA1BA4" w:rsidRDefault="00E8462B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questo contesto, è dunque particolarmente significativa la prima giurisprudenza </w:t>
      </w:r>
      <w:r w:rsidR="00AA1BA4">
        <w:rPr>
          <w:rFonts w:ascii="Times New Roman" w:hAnsi="Times New Roman"/>
          <w:sz w:val="24"/>
          <w:szCs w:val="24"/>
        </w:rPr>
        <w:t>che ha condannato quattro banche straniere per a</w:t>
      </w:r>
      <w:r w:rsidR="005A50E6">
        <w:rPr>
          <w:rFonts w:ascii="Times New Roman" w:hAnsi="Times New Roman"/>
          <w:sz w:val="24"/>
          <w:szCs w:val="24"/>
        </w:rPr>
        <w:t>ver proposto</w:t>
      </w:r>
      <w:r w:rsidR="00AA1BA4">
        <w:rPr>
          <w:rFonts w:ascii="Times New Roman" w:hAnsi="Times New Roman"/>
          <w:sz w:val="24"/>
          <w:szCs w:val="24"/>
        </w:rPr>
        <w:t xml:space="preserve"> a fini di ristrutturazione dei debiti a bilancio, titoli derivati senza una adeguata informazione circa la risch</w:t>
      </w:r>
      <w:r>
        <w:rPr>
          <w:rFonts w:ascii="Times New Roman" w:hAnsi="Times New Roman"/>
          <w:sz w:val="24"/>
          <w:szCs w:val="24"/>
        </w:rPr>
        <w:t>iosità dell’investimento.</w:t>
      </w:r>
    </w:p>
    <w:p w:rsidR="00151378" w:rsidRDefault="00151378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7B2956" w:rsidRDefault="007B2956" w:rsidP="007B2956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L’intervento dell’autorità giudiziaria ordinaria e amministrativa sollecita una riflessione e un approfondimento delle te</w:t>
      </w:r>
      <w:r w:rsidR="00AF3E53">
        <w:rPr>
          <w:rFonts w:ascii="Times New Roman" w:hAnsi="Times New Roman"/>
          <w:sz w:val="24"/>
          <w:szCs w:val="24"/>
        </w:rPr>
        <w:t>matiche connesse all’utilizzo</w:t>
      </w:r>
      <w:r>
        <w:rPr>
          <w:rFonts w:ascii="Times New Roman" w:hAnsi="Times New Roman"/>
          <w:sz w:val="24"/>
          <w:szCs w:val="24"/>
        </w:rPr>
        <w:t xml:space="preserve"> </w:t>
      </w:r>
      <w:r w:rsidR="00AF3E53">
        <w:rPr>
          <w:rFonts w:ascii="Times New Roman" w:hAnsi="Times New Roman"/>
          <w:sz w:val="24"/>
          <w:szCs w:val="24"/>
        </w:rPr>
        <w:t xml:space="preserve">consapevole </w:t>
      </w:r>
      <w:r>
        <w:rPr>
          <w:rFonts w:ascii="Times New Roman" w:hAnsi="Times New Roman"/>
          <w:sz w:val="24"/>
          <w:szCs w:val="24"/>
        </w:rPr>
        <w:t xml:space="preserve">dei menzionati strumenti finanziari. </w:t>
      </w:r>
    </w:p>
    <w:p w:rsidR="007B2956" w:rsidRDefault="007B2956" w:rsidP="007B2956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1A304F" w:rsidRDefault="001A304F" w:rsidP="001A304F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Saranno invitati tutti i rappresentanti degli Enti Locali piemontesi interessati, nonché i rappresentanti dei principali istituti di credito e gli iscritti all’ordine degli avvocati e dei dottori commercialisti ed esperti contabili.</w:t>
      </w:r>
    </w:p>
    <w:p w:rsidR="007B2956" w:rsidRDefault="007B2956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7B2956" w:rsidRDefault="007B2956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151378" w:rsidRDefault="00151378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151378" w:rsidRDefault="00151378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1A304F" w:rsidRDefault="001A304F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1A304F" w:rsidRDefault="001A304F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1A304F" w:rsidRDefault="001A304F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1A304F" w:rsidRDefault="001A304F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1A304F" w:rsidRDefault="001A304F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6F7459" w:rsidRDefault="006F7459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 w:rsidRPr="006F745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90560" cy="396000"/>
            <wp:effectExtent l="19050" t="0" r="4790" b="0"/>
            <wp:docPr id="15" name="Immagine 1" descr="Z:\AGIT\logoDEFINITIVO.d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GIT\logoDEFINITIVO.di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60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45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59400" cy="576000"/>
            <wp:effectExtent l="19050" t="0" r="7350" b="0"/>
            <wp:docPr id="6" name="Immagine 2" descr="Copia di ced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ia di ced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00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45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4800" cy="576000"/>
            <wp:effectExtent l="19050" t="0" r="0" b="0"/>
            <wp:docPr id="17" name="Immagine 1" descr="C:\Users\Zuccarello\Desktop\logo an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ccarello\Desktop\logo an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00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459" w:rsidRDefault="006F7459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151378" w:rsidRDefault="00151378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1A304F" w:rsidRDefault="001A304F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AA1BA4" w:rsidRDefault="00AA1BA4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E61CDA" w:rsidRDefault="00E61CDA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1542C4" w:rsidRDefault="001542C4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Convegno si terrà a </w:t>
      </w:r>
      <w:r w:rsidRPr="00F0181A">
        <w:rPr>
          <w:rFonts w:ascii="Times New Roman" w:hAnsi="Times New Roman"/>
          <w:b/>
          <w:sz w:val="24"/>
          <w:szCs w:val="24"/>
        </w:rPr>
        <w:t>Torino</w:t>
      </w:r>
      <w:r w:rsidR="00F31F41" w:rsidRPr="00F0181A">
        <w:rPr>
          <w:rFonts w:ascii="Times New Roman" w:hAnsi="Times New Roman"/>
          <w:b/>
          <w:sz w:val="24"/>
          <w:szCs w:val="24"/>
        </w:rPr>
        <w:t xml:space="preserve"> </w:t>
      </w:r>
      <w:r w:rsidR="00F31F41" w:rsidRPr="00F0181A">
        <w:rPr>
          <w:rFonts w:ascii="Times New Roman" w:hAnsi="Times New Roman"/>
          <w:sz w:val="24"/>
          <w:szCs w:val="24"/>
        </w:rPr>
        <w:t>il</w:t>
      </w:r>
      <w:r w:rsidR="00F31F41" w:rsidRPr="00F0181A">
        <w:rPr>
          <w:rFonts w:ascii="Times New Roman" w:hAnsi="Times New Roman"/>
          <w:b/>
          <w:sz w:val="24"/>
          <w:szCs w:val="24"/>
        </w:rPr>
        <w:t xml:space="preserve"> 30 maggio p.v.</w:t>
      </w:r>
      <w:r w:rsidR="00E61CDA">
        <w:rPr>
          <w:rFonts w:ascii="Times New Roman" w:hAnsi="Times New Roman"/>
          <w:sz w:val="24"/>
          <w:szCs w:val="24"/>
        </w:rPr>
        <w:t xml:space="preserve"> presso la S</w:t>
      </w:r>
      <w:r w:rsidR="001A304F">
        <w:rPr>
          <w:rFonts w:ascii="Times New Roman" w:hAnsi="Times New Roman"/>
          <w:sz w:val="24"/>
          <w:szCs w:val="24"/>
        </w:rPr>
        <w:t xml:space="preserve">ala </w:t>
      </w:r>
      <w:r w:rsidR="00F0181A">
        <w:rPr>
          <w:rFonts w:ascii="Times New Roman" w:hAnsi="Times New Roman"/>
          <w:sz w:val="24"/>
          <w:szCs w:val="24"/>
        </w:rPr>
        <w:t xml:space="preserve">Piemonte </w:t>
      </w:r>
      <w:r w:rsidR="001A304F">
        <w:rPr>
          <w:rFonts w:ascii="Times New Roman" w:hAnsi="Times New Roman"/>
          <w:sz w:val="24"/>
          <w:szCs w:val="24"/>
        </w:rPr>
        <w:t xml:space="preserve">del </w:t>
      </w:r>
      <w:r w:rsidR="001A304F" w:rsidRPr="00F0181A">
        <w:rPr>
          <w:rFonts w:ascii="Times New Roman" w:hAnsi="Times New Roman"/>
          <w:b/>
          <w:sz w:val="24"/>
          <w:szCs w:val="24"/>
        </w:rPr>
        <w:t>Centro Congressi</w:t>
      </w:r>
      <w:r w:rsidR="001A304F">
        <w:rPr>
          <w:rFonts w:ascii="Times New Roman" w:hAnsi="Times New Roman"/>
          <w:sz w:val="24"/>
          <w:szCs w:val="24"/>
        </w:rPr>
        <w:t xml:space="preserve"> della </w:t>
      </w:r>
      <w:r w:rsidR="001A304F" w:rsidRPr="00F0181A">
        <w:rPr>
          <w:rFonts w:ascii="Times New Roman" w:hAnsi="Times New Roman"/>
          <w:b/>
          <w:sz w:val="24"/>
          <w:szCs w:val="24"/>
        </w:rPr>
        <w:t xml:space="preserve">Unione Industriale </w:t>
      </w:r>
      <w:r w:rsidR="001A304F" w:rsidRPr="00F0181A">
        <w:rPr>
          <w:rFonts w:ascii="Times New Roman" w:hAnsi="Times New Roman"/>
          <w:sz w:val="24"/>
          <w:szCs w:val="24"/>
        </w:rPr>
        <w:t xml:space="preserve">di </w:t>
      </w:r>
      <w:r w:rsidR="001A304F" w:rsidRPr="00F0181A">
        <w:rPr>
          <w:rFonts w:ascii="Times New Roman" w:hAnsi="Times New Roman"/>
          <w:b/>
          <w:sz w:val="24"/>
          <w:szCs w:val="24"/>
        </w:rPr>
        <w:t>Torino</w:t>
      </w:r>
      <w:r w:rsidR="00F0181A">
        <w:rPr>
          <w:rFonts w:ascii="Times New Roman" w:hAnsi="Times New Roman"/>
          <w:b/>
          <w:sz w:val="24"/>
          <w:szCs w:val="24"/>
        </w:rPr>
        <w:t>.</w:t>
      </w:r>
    </w:p>
    <w:p w:rsidR="00867BB5" w:rsidRDefault="00867BB5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867BB5" w:rsidRDefault="00505EB1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Convegno costituisce un incontro fra esperti della materia e rappresentanti degli Enti Locali finalizzato alla promozione di una opportuna conoscenza della natura e dell’efficacia di prodotti finanziari estremamente complessi ma che, utilizzati con opportuna consapevolezza e cautela, possono rappresentare un utile strumento per la ristrutturazione del debito. L’evento si propone di costituire una prima </w:t>
      </w:r>
      <w:r w:rsidR="00F1037D">
        <w:rPr>
          <w:rFonts w:ascii="Times New Roman" w:hAnsi="Times New Roman"/>
          <w:sz w:val="24"/>
          <w:szCs w:val="24"/>
        </w:rPr>
        <w:t>occasione di confronto costruttivo che potrà consolidarsi per mezzo di successivi incontri.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656C" w:rsidRDefault="00AF656C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1A304F" w:rsidRDefault="001A304F" w:rsidP="001A304F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precedenti iniziative in materia di prodotti derivati, finanziari assicurativi, promossa dall’</w:t>
      </w:r>
      <w:proofErr w:type="spellStart"/>
      <w:r>
        <w:rPr>
          <w:rFonts w:ascii="Times New Roman" w:hAnsi="Times New Roman"/>
          <w:sz w:val="24"/>
          <w:szCs w:val="24"/>
        </w:rPr>
        <w:t>Agit</w:t>
      </w:r>
      <w:proofErr w:type="spellEnd"/>
      <w:r>
        <w:rPr>
          <w:rFonts w:ascii="Times New Roman" w:hAnsi="Times New Roman"/>
          <w:sz w:val="24"/>
          <w:szCs w:val="24"/>
        </w:rPr>
        <w:t xml:space="preserve"> Piemonte e Valle d’Aosta e dal CEDIC hanno riscosso generale interesse; la raccolta degli atti è stata già oggetto di una pubblicazione edita da G. </w:t>
      </w:r>
      <w:proofErr w:type="spellStart"/>
      <w:r>
        <w:rPr>
          <w:rFonts w:ascii="Times New Roman" w:hAnsi="Times New Roman"/>
          <w:sz w:val="24"/>
          <w:szCs w:val="24"/>
        </w:rPr>
        <w:t>Giappichelli</w:t>
      </w:r>
      <w:proofErr w:type="spellEnd"/>
      <w:r>
        <w:rPr>
          <w:rFonts w:ascii="Times New Roman" w:hAnsi="Times New Roman"/>
          <w:sz w:val="24"/>
          <w:szCs w:val="24"/>
        </w:rPr>
        <w:t xml:space="preserve"> Editore Torino.</w:t>
      </w:r>
      <w:r w:rsidRPr="001A3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 stessa Casa Editrice si è dichiarata disponibile alla pubblicazione degli atti del convegno.</w:t>
      </w:r>
    </w:p>
    <w:p w:rsidR="001A304F" w:rsidRDefault="001A304F" w:rsidP="001A304F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E61CDA" w:rsidRDefault="00E61CDA" w:rsidP="001A304F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E61CDA" w:rsidRDefault="00E61CDA" w:rsidP="001A304F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E61CDA" w:rsidRPr="00E61CDA" w:rsidRDefault="00E61CDA" w:rsidP="001A304F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E61CDA">
        <w:rPr>
          <w:rFonts w:ascii="Times New Roman" w:hAnsi="Times New Roman"/>
          <w:sz w:val="24"/>
          <w:szCs w:val="24"/>
          <w:u w:val="single"/>
        </w:rPr>
        <w:t>Segreteria organizzativa</w:t>
      </w:r>
    </w:p>
    <w:p w:rsidR="00E61CDA" w:rsidRDefault="00E61CDA" w:rsidP="001A304F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E61CDA" w:rsidRPr="00E61CDA" w:rsidRDefault="00E61CDA" w:rsidP="001A304F">
      <w:pPr>
        <w:tabs>
          <w:tab w:val="left" w:pos="6135"/>
        </w:tabs>
        <w:jc w:val="both"/>
        <w:rPr>
          <w:rFonts w:ascii="Times New Roman" w:hAnsi="Times New Roman"/>
          <w:sz w:val="22"/>
          <w:szCs w:val="22"/>
        </w:rPr>
      </w:pPr>
      <w:r w:rsidRPr="00E61CDA">
        <w:rPr>
          <w:rFonts w:ascii="Times New Roman" w:hAnsi="Times New Roman"/>
          <w:sz w:val="22"/>
          <w:szCs w:val="22"/>
        </w:rPr>
        <w:t>Avv. Sebastiano Zuccarello</w:t>
      </w:r>
    </w:p>
    <w:p w:rsidR="00E61CDA" w:rsidRPr="00E61CDA" w:rsidRDefault="00E61CDA" w:rsidP="001A304F">
      <w:pPr>
        <w:tabs>
          <w:tab w:val="left" w:pos="6135"/>
        </w:tabs>
        <w:jc w:val="both"/>
        <w:rPr>
          <w:rFonts w:ascii="Times New Roman" w:hAnsi="Times New Roman"/>
          <w:sz w:val="22"/>
          <w:szCs w:val="22"/>
        </w:rPr>
      </w:pPr>
      <w:r w:rsidRPr="00E61CDA">
        <w:rPr>
          <w:rFonts w:ascii="Times New Roman" w:hAnsi="Times New Roman"/>
          <w:sz w:val="22"/>
          <w:szCs w:val="22"/>
        </w:rPr>
        <w:t xml:space="preserve">Studio Legale </w:t>
      </w:r>
      <w:proofErr w:type="spellStart"/>
      <w:r w:rsidRPr="00E61CDA">
        <w:rPr>
          <w:rFonts w:ascii="Times New Roman" w:hAnsi="Times New Roman"/>
          <w:sz w:val="22"/>
          <w:szCs w:val="22"/>
        </w:rPr>
        <w:t>Zuccarello-Monacis</w:t>
      </w:r>
      <w:proofErr w:type="spellEnd"/>
    </w:p>
    <w:p w:rsidR="00E61CDA" w:rsidRPr="00E61CDA" w:rsidRDefault="00E61CDA" w:rsidP="001A304F">
      <w:pPr>
        <w:tabs>
          <w:tab w:val="left" w:pos="6135"/>
        </w:tabs>
        <w:jc w:val="both"/>
        <w:rPr>
          <w:rFonts w:ascii="Times New Roman" w:hAnsi="Times New Roman"/>
          <w:sz w:val="22"/>
          <w:szCs w:val="22"/>
        </w:rPr>
      </w:pPr>
      <w:r w:rsidRPr="00E61CDA">
        <w:rPr>
          <w:rFonts w:ascii="Times New Roman" w:hAnsi="Times New Roman"/>
          <w:sz w:val="22"/>
          <w:szCs w:val="22"/>
        </w:rPr>
        <w:t>Via Magenta, n. 36 – 10128 Torino</w:t>
      </w:r>
    </w:p>
    <w:p w:rsidR="00E61CDA" w:rsidRPr="00E61CDA" w:rsidRDefault="00E61CDA" w:rsidP="001A304F">
      <w:pPr>
        <w:tabs>
          <w:tab w:val="left" w:pos="6135"/>
        </w:tabs>
        <w:jc w:val="both"/>
        <w:rPr>
          <w:rFonts w:ascii="Times New Roman" w:hAnsi="Times New Roman"/>
          <w:sz w:val="22"/>
          <w:szCs w:val="22"/>
        </w:rPr>
      </w:pPr>
      <w:r w:rsidRPr="00E61CDA">
        <w:rPr>
          <w:rFonts w:ascii="Times New Roman" w:hAnsi="Times New Roman"/>
          <w:sz w:val="22"/>
          <w:szCs w:val="22"/>
        </w:rPr>
        <w:t>Tel.  011.5620393/011.530139</w:t>
      </w:r>
    </w:p>
    <w:p w:rsidR="00E61CDA" w:rsidRPr="00E61CDA" w:rsidRDefault="00E61CDA" w:rsidP="001A304F">
      <w:pPr>
        <w:tabs>
          <w:tab w:val="left" w:pos="6135"/>
        </w:tabs>
        <w:jc w:val="both"/>
        <w:rPr>
          <w:rFonts w:ascii="Times New Roman" w:hAnsi="Times New Roman"/>
          <w:sz w:val="22"/>
          <w:szCs w:val="22"/>
        </w:rPr>
      </w:pPr>
      <w:r w:rsidRPr="00E61CDA">
        <w:rPr>
          <w:rFonts w:ascii="Times New Roman" w:hAnsi="Times New Roman"/>
          <w:sz w:val="22"/>
          <w:szCs w:val="22"/>
        </w:rPr>
        <w:t>Fax  011.5158287</w:t>
      </w:r>
    </w:p>
    <w:p w:rsidR="00E61CDA" w:rsidRPr="00E61CDA" w:rsidRDefault="00E61CDA" w:rsidP="001A304F">
      <w:pPr>
        <w:tabs>
          <w:tab w:val="left" w:pos="6135"/>
        </w:tabs>
        <w:jc w:val="both"/>
        <w:rPr>
          <w:rFonts w:ascii="Times New Roman" w:hAnsi="Times New Roman"/>
          <w:sz w:val="22"/>
          <w:szCs w:val="22"/>
        </w:rPr>
      </w:pPr>
      <w:r w:rsidRPr="00E61CDA">
        <w:rPr>
          <w:rFonts w:ascii="Times New Roman" w:hAnsi="Times New Roman"/>
          <w:i/>
          <w:sz w:val="22"/>
          <w:szCs w:val="22"/>
        </w:rPr>
        <w:t>e-mail</w:t>
      </w:r>
      <w:r w:rsidRPr="00E61CDA">
        <w:rPr>
          <w:rFonts w:ascii="Times New Roman" w:hAnsi="Times New Roman"/>
          <w:sz w:val="22"/>
          <w:szCs w:val="22"/>
        </w:rPr>
        <w:t>: info@zuccarellomonacis.it</w:t>
      </w:r>
    </w:p>
    <w:p w:rsidR="0028185A" w:rsidRPr="00E61CDA" w:rsidRDefault="0028185A" w:rsidP="006178F9">
      <w:pPr>
        <w:tabs>
          <w:tab w:val="left" w:pos="6135"/>
        </w:tabs>
        <w:jc w:val="both"/>
        <w:rPr>
          <w:rFonts w:ascii="Times New Roman" w:hAnsi="Times New Roman"/>
          <w:sz w:val="22"/>
          <w:szCs w:val="22"/>
        </w:rPr>
      </w:pPr>
    </w:p>
    <w:p w:rsidR="001A304F" w:rsidRDefault="001A304F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A841B4" w:rsidRDefault="00A841B4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4B4136" w:rsidRDefault="004B4136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6F4576" w:rsidRDefault="006F4576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1542C4" w:rsidRDefault="001542C4" w:rsidP="006178F9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681D0B" w:rsidRDefault="00681D0B">
      <w:pPr>
        <w:rPr>
          <w:i/>
          <w:sz w:val="18"/>
          <w:szCs w:val="18"/>
        </w:rPr>
      </w:pPr>
    </w:p>
    <w:p w:rsidR="00C666A7" w:rsidRDefault="00C666A7">
      <w:pPr>
        <w:rPr>
          <w:i/>
          <w:sz w:val="18"/>
          <w:szCs w:val="18"/>
        </w:rPr>
      </w:pPr>
    </w:p>
    <w:p w:rsidR="00C666A7" w:rsidRDefault="00C666A7">
      <w:pPr>
        <w:rPr>
          <w:i/>
          <w:sz w:val="18"/>
          <w:szCs w:val="18"/>
        </w:rPr>
      </w:pPr>
    </w:p>
    <w:p w:rsidR="00C666A7" w:rsidRDefault="00C666A7">
      <w:pPr>
        <w:rPr>
          <w:i/>
          <w:sz w:val="18"/>
          <w:szCs w:val="18"/>
        </w:rPr>
      </w:pPr>
    </w:p>
    <w:sectPr w:rsidR="00C666A7" w:rsidSect="007B295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3D022C74"/>
    <w:multiLevelType w:val="multilevel"/>
    <w:tmpl w:val="4E2A070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characterSpacingControl w:val="doNotCompress"/>
  <w:compat/>
  <w:rsids>
    <w:rsidRoot w:val="000B3DE5"/>
    <w:rsid w:val="000079E6"/>
    <w:rsid w:val="0006382A"/>
    <w:rsid w:val="00071184"/>
    <w:rsid w:val="0009395E"/>
    <w:rsid w:val="000B3DE5"/>
    <w:rsid w:val="000F5CC9"/>
    <w:rsid w:val="0010751B"/>
    <w:rsid w:val="00151378"/>
    <w:rsid w:val="001542C4"/>
    <w:rsid w:val="001A304F"/>
    <w:rsid w:val="001C31C5"/>
    <w:rsid w:val="001E7981"/>
    <w:rsid w:val="001F032B"/>
    <w:rsid w:val="001F08C5"/>
    <w:rsid w:val="002046C7"/>
    <w:rsid w:val="0021391B"/>
    <w:rsid w:val="00222642"/>
    <w:rsid w:val="002546E0"/>
    <w:rsid w:val="0028185A"/>
    <w:rsid w:val="002850CE"/>
    <w:rsid w:val="00294E46"/>
    <w:rsid w:val="002E0BEE"/>
    <w:rsid w:val="003020D3"/>
    <w:rsid w:val="00313AC0"/>
    <w:rsid w:val="003241D3"/>
    <w:rsid w:val="00351747"/>
    <w:rsid w:val="003565ED"/>
    <w:rsid w:val="00373CFB"/>
    <w:rsid w:val="00381AA2"/>
    <w:rsid w:val="0039370E"/>
    <w:rsid w:val="00411880"/>
    <w:rsid w:val="00474485"/>
    <w:rsid w:val="00492FA0"/>
    <w:rsid w:val="004B4136"/>
    <w:rsid w:val="004B73EB"/>
    <w:rsid w:val="004D08AC"/>
    <w:rsid w:val="004F0760"/>
    <w:rsid w:val="00505EB1"/>
    <w:rsid w:val="00556459"/>
    <w:rsid w:val="00582071"/>
    <w:rsid w:val="00582B36"/>
    <w:rsid w:val="005A50E6"/>
    <w:rsid w:val="005D48CA"/>
    <w:rsid w:val="005E411D"/>
    <w:rsid w:val="006007A8"/>
    <w:rsid w:val="00600D96"/>
    <w:rsid w:val="006178F9"/>
    <w:rsid w:val="00681D0B"/>
    <w:rsid w:val="006B2A9C"/>
    <w:rsid w:val="006F1A50"/>
    <w:rsid w:val="006F4576"/>
    <w:rsid w:val="006F7459"/>
    <w:rsid w:val="007665D6"/>
    <w:rsid w:val="0079268A"/>
    <w:rsid w:val="007B2956"/>
    <w:rsid w:val="00867BB5"/>
    <w:rsid w:val="008875CC"/>
    <w:rsid w:val="008E3825"/>
    <w:rsid w:val="00931E5C"/>
    <w:rsid w:val="00953B22"/>
    <w:rsid w:val="009B4F2F"/>
    <w:rsid w:val="009B70FD"/>
    <w:rsid w:val="009E5613"/>
    <w:rsid w:val="00A032D2"/>
    <w:rsid w:val="00A065E7"/>
    <w:rsid w:val="00A343B2"/>
    <w:rsid w:val="00A8011E"/>
    <w:rsid w:val="00A841B4"/>
    <w:rsid w:val="00A84733"/>
    <w:rsid w:val="00AA1BA4"/>
    <w:rsid w:val="00AF3E53"/>
    <w:rsid w:val="00AF656C"/>
    <w:rsid w:val="00B01BA6"/>
    <w:rsid w:val="00B636A4"/>
    <w:rsid w:val="00B84820"/>
    <w:rsid w:val="00BD5D29"/>
    <w:rsid w:val="00BF5191"/>
    <w:rsid w:val="00C002F7"/>
    <w:rsid w:val="00C666A7"/>
    <w:rsid w:val="00CA187C"/>
    <w:rsid w:val="00CA2486"/>
    <w:rsid w:val="00CA4705"/>
    <w:rsid w:val="00CC6F34"/>
    <w:rsid w:val="00CE1188"/>
    <w:rsid w:val="00D019A2"/>
    <w:rsid w:val="00D53E0E"/>
    <w:rsid w:val="00DB10F2"/>
    <w:rsid w:val="00DB30AD"/>
    <w:rsid w:val="00E05D83"/>
    <w:rsid w:val="00E2142E"/>
    <w:rsid w:val="00E61CDA"/>
    <w:rsid w:val="00E668FA"/>
    <w:rsid w:val="00E82BAC"/>
    <w:rsid w:val="00E8462B"/>
    <w:rsid w:val="00EC4D0A"/>
    <w:rsid w:val="00ED211F"/>
    <w:rsid w:val="00EE7D6E"/>
    <w:rsid w:val="00EF0763"/>
    <w:rsid w:val="00F0181A"/>
    <w:rsid w:val="00F1037D"/>
    <w:rsid w:val="00F31F41"/>
    <w:rsid w:val="00F8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B3DE5"/>
    <w:pPr>
      <w:suppressAutoHyphens/>
      <w:overflowPunct w:val="0"/>
      <w:autoSpaceDE w:val="0"/>
      <w:textAlignment w:val="baseline"/>
    </w:pPr>
    <w:rPr>
      <w:rFonts w:ascii="Dutch" w:hAnsi="Dutch"/>
      <w:sz w:val="26"/>
    </w:rPr>
  </w:style>
  <w:style w:type="paragraph" w:styleId="Titolo1">
    <w:name w:val="heading 1"/>
    <w:basedOn w:val="Normale"/>
    <w:next w:val="Normale"/>
    <w:qFormat/>
    <w:rsid w:val="000B3DE5"/>
    <w:pPr>
      <w:keepNext/>
      <w:numPr>
        <w:numId w:val="2"/>
      </w:numPr>
      <w:tabs>
        <w:tab w:val="left" w:pos="11483"/>
      </w:tabs>
      <w:spacing w:before="9" w:after="60" w:line="360" w:lineRule="atLeast"/>
      <w:ind w:left="1560" w:right="-86" w:hanging="1560"/>
      <w:outlineLvl w:val="0"/>
    </w:pPr>
    <w:rPr>
      <w:b/>
      <w:color w:val="000080"/>
    </w:rPr>
  </w:style>
  <w:style w:type="paragraph" w:styleId="Titolo2">
    <w:name w:val="heading 2"/>
    <w:basedOn w:val="Normale"/>
    <w:next w:val="Normale"/>
    <w:qFormat/>
    <w:rsid w:val="000B3DE5"/>
    <w:pPr>
      <w:keepNext/>
      <w:numPr>
        <w:ilvl w:val="1"/>
        <w:numId w:val="2"/>
      </w:numPr>
      <w:spacing w:after="60"/>
      <w:jc w:val="center"/>
      <w:outlineLvl w:val="1"/>
    </w:pPr>
    <w:rPr>
      <w:i/>
      <w:color w:val="000080"/>
      <w:sz w:val="40"/>
    </w:rPr>
  </w:style>
  <w:style w:type="paragraph" w:styleId="Titolo6">
    <w:name w:val="heading 6"/>
    <w:basedOn w:val="Normale"/>
    <w:next w:val="Normale"/>
    <w:qFormat/>
    <w:rsid w:val="000B3DE5"/>
    <w:pPr>
      <w:keepNext/>
      <w:numPr>
        <w:ilvl w:val="5"/>
        <w:numId w:val="2"/>
      </w:numPr>
      <w:ind w:left="284" w:firstLine="567"/>
      <w:outlineLvl w:val="5"/>
    </w:pPr>
    <w:rPr>
      <w:b/>
      <w:color w:val="000080"/>
    </w:rPr>
  </w:style>
  <w:style w:type="paragraph" w:styleId="Titolo7">
    <w:name w:val="heading 7"/>
    <w:basedOn w:val="Normale"/>
    <w:next w:val="Normale"/>
    <w:qFormat/>
    <w:rsid w:val="000B3DE5"/>
    <w:pPr>
      <w:keepNext/>
      <w:numPr>
        <w:ilvl w:val="6"/>
        <w:numId w:val="2"/>
      </w:numPr>
      <w:spacing w:after="60"/>
      <w:jc w:val="center"/>
      <w:outlineLvl w:val="6"/>
    </w:pPr>
    <w:rPr>
      <w:i/>
      <w:color w:val="000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BF51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F5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3DC35-DD0E-4564-9D25-F5276931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416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unito</dc:creator>
  <cp:lastModifiedBy>Zuccarello</cp:lastModifiedBy>
  <cp:revision>5</cp:revision>
  <cp:lastPrinted>2013-05-13T08:26:00Z</cp:lastPrinted>
  <dcterms:created xsi:type="dcterms:W3CDTF">2013-04-16T15:40:00Z</dcterms:created>
  <dcterms:modified xsi:type="dcterms:W3CDTF">2013-05-13T08:49:00Z</dcterms:modified>
</cp:coreProperties>
</file>